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7CB" w:rsidRDefault="002E4988">
      <w:bookmarkStart w:id="0" w:name="_GoBack"/>
      <w:bookmarkEnd w:id="0"/>
      <w:r>
        <w:rPr>
          <w:noProof/>
          <w:lang w:val="sr-Latn-CS" w:eastAsia="sr-Latn-CS"/>
        </w:rPr>
        <w:drawing>
          <wp:inline distT="0" distB="0" distL="0" distR="0">
            <wp:extent cx="9525" cy="9525"/>
            <wp:effectExtent l="0" t="0" r="0" b="0"/>
            <wp:docPr id="2" name="Picture 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lang w:val="sr-Latn-CS" w:eastAsia="sr-Latn-CS"/>
        </w:rPr>
        <w:drawing>
          <wp:inline distT="0" distB="0" distL="0" distR="0">
            <wp:extent cx="9525" cy="9525"/>
            <wp:effectExtent l="0" t="0" r="0" b="0"/>
            <wp:docPr id="3" name="Picture 3"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567CB" w:rsidRDefault="007567CB"/>
    <w:tbl>
      <w:tblPr>
        <w:tblW w:w="8970" w:type="dxa"/>
        <w:tblCellSpacing w:w="15" w:type="dxa"/>
        <w:tblCellMar>
          <w:top w:w="15" w:type="dxa"/>
          <w:left w:w="15" w:type="dxa"/>
          <w:bottom w:w="15" w:type="dxa"/>
          <w:right w:w="15" w:type="dxa"/>
        </w:tblCellMar>
        <w:tblLook w:val="0000" w:firstRow="0" w:lastRow="0" w:firstColumn="0" w:lastColumn="0" w:noHBand="0" w:noVBand="0"/>
      </w:tblPr>
      <w:tblGrid>
        <w:gridCol w:w="8653"/>
        <w:gridCol w:w="317"/>
      </w:tblGrid>
      <w:tr w:rsidR="007567CB" w:rsidTr="007567CB">
        <w:trPr>
          <w:tblCellSpacing w:w="15" w:type="dxa"/>
        </w:trPr>
        <w:tc>
          <w:tcPr>
            <w:tcW w:w="4799" w:type="pct"/>
            <w:tcBorders>
              <w:top w:val="nil"/>
              <w:left w:val="nil"/>
              <w:bottom w:val="nil"/>
              <w:right w:val="nil"/>
            </w:tcBorders>
            <w:tcMar>
              <w:top w:w="0" w:type="dxa"/>
              <w:left w:w="0" w:type="dxa"/>
              <w:bottom w:w="225" w:type="dxa"/>
              <w:right w:w="0" w:type="dxa"/>
            </w:tcMar>
            <w:vAlign w:val="center"/>
          </w:tcPr>
          <w:p w:rsidR="007567CB" w:rsidRDefault="007567CB">
            <w:pPr>
              <w:spacing w:line="330" w:lineRule="atLeast"/>
              <w:rPr>
                <w:rFonts w:ascii="Helvetica" w:hAnsi="Helvetica" w:cs="Helvetica"/>
                <w:b/>
                <w:bCs/>
                <w:color w:val="D12E2E"/>
                <w:sz w:val="29"/>
                <w:szCs w:val="29"/>
              </w:rPr>
            </w:pPr>
            <w:r>
              <w:rPr>
                <w:rFonts w:ascii="Helvetica" w:hAnsi="Helvetica" w:cs="Helvetica"/>
                <w:b/>
                <w:bCs/>
                <w:color w:val="D12E2E"/>
                <w:sz w:val="29"/>
                <w:szCs w:val="29"/>
              </w:rPr>
              <w:t>Dnevne novine / online</w:t>
            </w:r>
          </w:p>
          <w:p w:rsidR="007567CB" w:rsidRDefault="007567CB">
            <w:pPr>
              <w:spacing w:line="330" w:lineRule="atLeast"/>
              <w:rPr>
                <w:rFonts w:ascii="Helvetica" w:hAnsi="Helvetica" w:cs="Helvetica"/>
                <w:b/>
                <w:bCs/>
                <w:color w:val="D12E2E"/>
                <w:sz w:val="29"/>
                <w:szCs w:val="29"/>
              </w:rPr>
            </w:pPr>
          </w:p>
          <w:p w:rsidR="007567CB" w:rsidRDefault="007567CB">
            <w:pPr>
              <w:spacing w:line="330" w:lineRule="atLeast"/>
              <w:rPr>
                <w:rFonts w:ascii="Helvetica" w:hAnsi="Helvetica" w:cs="Helvetica"/>
                <w:b/>
                <w:bCs/>
                <w:color w:val="D12E2E"/>
                <w:sz w:val="29"/>
                <w:szCs w:val="29"/>
              </w:rPr>
            </w:pPr>
            <w:r>
              <w:rPr>
                <w:rFonts w:ascii="Helvetica" w:hAnsi="Helvetica" w:cs="Helvetica"/>
                <w:b/>
                <w:bCs/>
                <w:color w:val="D12E2E"/>
                <w:sz w:val="29"/>
                <w:szCs w:val="29"/>
              </w:rPr>
              <w:t>FOKUS</w:t>
            </w:r>
          </w:p>
          <w:p w:rsidR="007567CB" w:rsidRDefault="007567CB">
            <w:pPr>
              <w:spacing w:line="330" w:lineRule="atLeast"/>
              <w:rPr>
                <w:rFonts w:ascii="Helvetica" w:hAnsi="Helvetica" w:cs="Helvetica"/>
                <w:b/>
                <w:bCs/>
                <w:color w:val="D12E2E"/>
                <w:sz w:val="29"/>
                <w:szCs w:val="29"/>
              </w:rPr>
            </w:pPr>
          </w:p>
          <w:p w:rsidR="007567CB" w:rsidRDefault="007567CB">
            <w:pPr>
              <w:spacing w:line="330" w:lineRule="atLeast"/>
              <w:rPr>
                <w:rFonts w:ascii="Helvetica" w:hAnsi="Helvetica" w:cs="Helvetica"/>
                <w:b/>
                <w:bCs/>
                <w:color w:val="D12E2E"/>
                <w:sz w:val="29"/>
                <w:szCs w:val="29"/>
              </w:rPr>
            </w:pPr>
            <w:hyperlink r:id="rId6" w:history="1">
              <w:r>
                <w:rPr>
                  <w:rStyle w:val="Hyperlink"/>
                  <w:rFonts w:ascii="Helvetica" w:hAnsi="Helvetica" w:cs="Helvetica"/>
                  <w:b/>
                  <w:bCs/>
                  <w:color w:val="D12E2E"/>
                  <w:sz w:val="29"/>
                  <w:szCs w:val="29"/>
                  <w:u w:val="none"/>
                </w:rPr>
                <w:t>Srpsku koči BiH</w:t>
              </w:r>
            </w:hyperlink>
            <w:r w:rsidR="002E4988">
              <w:rPr>
                <w:noProof/>
                <w:lang w:val="sr-Latn-CS" w:eastAsia="sr-Latn-CS"/>
              </w:rPr>
              <w:drawing>
                <wp:inline distT="0" distB="0" distL="0" distR="0">
                  <wp:extent cx="9525" cy="9525"/>
                  <wp:effectExtent l="0" t="0" r="0" b="0"/>
                  <wp:docPr id="4" name="Picture 4"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E4988">
              <w:rPr>
                <w:noProof/>
                <w:lang w:val="sr-Latn-CS" w:eastAsia="sr-Latn-CS"/>
              </w:rPr>
              <w:drawing>
                <wp:inline distT="0" distB="0" distL="0" distR="0">
                  <wp:extent cx="9525" cy="9525"/>
                  <wp:effectExtent l="0" t="0" r="0" b="0"/>
                  <wp:docPr id="5" name="Picture 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51" w:type="pct"/>
            <w:tcBorders>
              <w:top w:val="nil"/>
              <w:left w:val="nil"/>
              <w:bottom w:val="nil"/>
              <w:right w:val="nil"/>
            </w:tcBorders>
            <w:tcMar>
              <w:top w:w="0" w:type="dxa"/>
              <w:left w:w="15" w:type="dxa"/>
              <w:bottom w:w="0" w:type="dxa"/>
              <w:right w:w="15" w:type="dxa"/>
            </w:tcMar>
            <w:vAlign w:val="center"/>
          </w:tcPr>
          <w:p w:rsidR="007567CB" w:rsidRDefault="002E4988">
            <w:pPr>
              <w:jc w:val="right"/>
              <w:rPr>
                <w:rFonts w:ascii="Helvetica" w:hAnsi="Helvetica" w:cs="Helvetica"/>
              </w:rPr>
            </w:pPr>
            <w:r>
              <w:rPr>
                <w:rFonts w:ascii="Helvetica" w:hAnsi="Helvetica" w:cs="Helvetica"/>
                <w:noProof/>
                <w:color w:val="D12E2E"/>
                <w:lang w:val="sr-Latn-CS" w:eastAsia="sr-Latn-CS"/>
              </w:rPr>
              <w:drawing>
                <wp:inline distT="0" distB="0" distL="0" distR="0">
                  <wp:extent cx="152400" cy="152400"/>
                  <wp:effectExtent l="0" t="0" r="0" b="0"/>
                  <wp:docPr id="6" name="Picture 6" descr="Štampa">
                    <a:hlinkClick xmlns:a="http://schemas.openxmlformats.org/drawingml/2006/main" r:id="rId7" tooltip="Štamp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Štamp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7567CB" w:rsidRDefault="007567CB" w:rsidP="007567CB">
      <w:pPr>
        <w:spacing w:line="240" w:lineRule="atLeast"/>
        <w:rPr>
          <w:rStyle w:val="apple-style-span"/>
          <w:rFonts w:ascii="Helvetica" w:hAnsi="Helvetica" w:cs="Helvetica"/>
          <w:vanish/>
          <w:color w:val="333333"/>
          <w:sz w:val="18"/>
          <w:szCs w:val="18"/>
        </w:rPr>
      </w:pPr>
    </w:p>
    <w:tbl>
      <w:tblPr>
        <w:tblW w:w="8970" w:type="dxa"/>
        <w:tblCellSpacing w:w="15" w:type="dxa"/>
        <w:tblCellMar>
          <w:top w:w="15" w:type="dxa"/>
          <w:left w:w="15" w:type="dxa"/>
          <w:bottom w:w="15" w:type="dxa"/>
          <w:right w:w="15" w:type="dxa"/>
        </w:tblCellMar>
        <w:tblLook w:val="0000" w:firstRow="0" w:lastRow="0" w:firstColumn="0" w:lastColumn="0" w:noHBand="0" w:noVBand="0"/>
      </w:tblPr>
      <w:tblGrid>
        <w:gridCol w:w="8970"/>
      </w:tblGrid>
      <w:tr w:rsidR="007567CB" w:rsidTr="007567CB">
        <w:trPr>
          <w:tblCellSpacing w:w="15" w:type="dxa"/>
        </w:trPr>
        <w:tc>
          <w:tcPr>
            <w:tcW w:w="0" w:type="auto"/>
          </w:tcPr>
          <w:p w:rsidR="007567CB" w:rsidRDefault="007567CB">
            <w:pPr>
              <w:rPr>
                <w:rFonts w:ascii="Helvetica" w:hAnsi="Helvetica" w:cs="Helvetica"/>
              </w:rPr>
            </w:pPr>
            <w:r>
              <w:rPr>
                <w:rStyle w:val="small"/>
                <w:rFonts w:ascii="Helvetica" w:hAnsi="Helvetica" w:cs="Helvetica"/>
                <w:caps/>
                <w:color w:val="666666"/>
                <w:sz w:val="15"/>
                <w:szCs w:val="15"/>
              </w:rPr>
              <w:t xml:space="preserve">AUTOR: MLADEN KREMENOVIĆ </w:t>
            </w:r>
            <w:r>
              <w:rPr>
                <w:rFonts w:ascii="Helvetica" w:hAnsi="Helvetica" w:cs="Helvetica"/>
              </w:rPr>
              <w:t>  </w:t>
            </w:r>
          </w:p>
        </w:tc>
      </w:tr>
      <w:tr w:rsidR="007567CB" w:rsidTr="007567CB">
        <w:trPr>
          <w:tblCellSpacing w:w="15" w:type="dxa"/>
        </w:trPr>
        <w:tc>
          <w:tcPr>
            <w:tcW w:w="0" w:type="auto"/>
          </w:tcPr>
          <w:p w:rsidR="007567CB" w:rsidRDefault="007567CB">
            <w:pPr>
              <w:rPr>
                <w:rFonts w:ascii="Helvetica" w:hAnsi="Helvetica" w:cs="Helvetica"/>
                <w:caps/>
                <w:color w:val="666666"/>
                <w:sz w:val="15"/>
                <w:szCs w:val="15"/>
              </w:rPr>
            </w:pPr>
            <w:r>
              <w:rPr>
                <w:rFonts w:ascii="Helvetica" w:hAnsi="Helvetica" w:cs="Helvetica"/>
                <w:caps/>
                <w:color w:val="666666"/>
                <w:sz w:val="15"/>
                <w:szCs w:val="15"/>
              </w:rPr>
              <w:t>SRIJEDA, 13 JUL 2011 18:30</w:t>
            </w:r>
          </w:p>
        </w:tc>
      </w:tr>
      <w:tr w:rsidR="007567CB" w:rsidTr="007567CB">
        <w:trPr>
          <w:tblCellSpacing w:w="15" w:type="dxa"/>
        </w:trPr>
        <w:tc>
          <w:tcPr>
            <w:tcW w:w="0" w:type="auto"/>
          </w:tcPr>
          <w:p w:rsidR="007567CB" w:rsidRDefault="002E4988">
            <w:pPr>
              <w:pStyle w:val="NormalWeb"/>
              <w:spacing w:before="150" w:beforeAutospacing="0" w:after="225" w:afterAutospacing="0"/>
              <w:rPr>
                <w:rFonts w:ascii="Helvetica" w:hAnsi="Helvetica" w:cs="Helvetica"/>
              </w:rPr>
            </w:pPr>
            <w:r>
              <w:rPr>
                <w:rFonts w:ascii="Helvetica" w:hAnsi="Helvetica" w:cs="Helvetica"/>
                <w:b/>
                <w:bCs/>
                <w:noProof/>
                <w:lang w:val="sr-Latn-CS" w:eastAsia="sr-Latn-CS"/>
              </w:rPr>
              <w:drawing>
                <wp:inline distT="0" distB="0" distL="0" distR="0">
                  <wp:extent cx="1905000" cy="1333500"/>
                  <wp:effectExtent l="0" t="0" r="0" b="0"/>
                  <wp:docPr id="7" name="Picture 7" descr="zeljka-cvijano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eljka-cvijanov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333500"/>
                          </a:xfrm>
                          <a:prstGeom prst="rect">
                            <a:avLst/>
                          </a:prstGeom>
                          <a:noFill/>
                          <a:ln>
                            <a:noFill/>
                          </a:ln>
                        </pic:spPr>
                      </pic:pic>
                    </a:graphicData>
                  </a:graphic>
                </wp:inline>
              </w:drawing>
            </w:r>
            <w:r w:rsidR="007567CB">
              <w:rPr>
                <w:rFonts w:ascii="Helvetica" w:hAnsi="Helvetica" w:cs="Helvetica"/>
              </w:rPr>
              <w:t>Usklađivanja domaćeg zakonodavstva s evropskim direktivama oblast je u kojoj se bez ikakvih problema može napraviti uporedni prikaz ko je koliko uradio u BiH. Može se, kao pod rendgenom, vidjeti koliko toga je urađeno u RS, koliko u FBiH, ili na nivou BiH. Tim pregledom dolazi se do jasnog zaključka da oni koji se zaklinju u Evropu, treba još samo to da pokažu u praksi, pa će se sve brže i lakše dešavati, rekla je</w:t>
            </w:r>
            <w:r w:rsidR="007567CB">
              <w:rPr>
                <w:rStyle w:val="apple-converted-space"/>
                <w:rFonts w:ascii="Helvetica" w:hAnsi="Helvetica" w:cs="Helvetica"/>
              </w:rPr>
              <w:t> </w:t>
            </w:r>
            <w:r w:rsidR="007567CB">
              <w:rPr>
                <w:rStyle w:val="Strong"/>
                <w:rFonts w:ascii="Helvetica" w:hAnsi="Helvetica" w:cs="Helvetica"/>
              </w:rPr>
              <w:t>Željka Cvijanović</w:t>
            </w:r>
            <w:r w:rsidR="007567CB">
              <w:rPr>
                <w:rFonts w:ascii="Helvetica" w:hAnsi="Helvetica" w:cs="Helvetica"/>
              </w:rPr>
              <w:t>, ministarka za ekonomske odnose i regionalnu saradnju RS.</w:t>
            </w:r>
          </w:p>
          <w:p w:rsidR="007567CB" w:rsidRDefault="007567CB">
            <w:pPr>
              <w:pStyle w:val="NormalWeb"/>
              <w:spacing w:before="150" w:beforeAutospacing="0" w:after="225" w:afterAutospacing="0"/>
              <w:rPr>
                <w:rFonts w:ascii="Helvetica" w:hAnsi="Helvetica" w:cs="Helvetica"/>
              </w:rPr>
            </w:pPr>
            <w:r>
              <w:rPr>
                <w:rFonts w:ascii="Helvetica" w:hAnsi="Helvetica" w:cs="Helvetica"/>
              </w:rPr>
              <w:t>U intervjuu "Fokusu" Cvijanovićeva je govorila o radu Ministarstva, planovima u privlačenju stranih investicija, kao i angažmanu predstavništva RS u inostranstvu.</w:t>
            </w:r>
          </w:p>
          <w:p w:rsidR="007567CB" w:rsidRDefault="007567CB">
            <w:pPr>
              <w:pStyle w:val="NormalWeb"/>
              <w:spacing w:before="150" w:beforeAutospacing="0" w:after="225" w:afterAutospacing="0"/>
              <w:rPr>
                <w:rFonts w:ascii="Helvetica" w:hAnsi="Helvetica" w:cs="Helvetica"/>
              </w:rPr>
            </w:pPr>
            <w:r>
              <w:rPr>
                <w:rFonts w:ascii="Helvetica" w:hAnsi="Helvetica" w:cs="Helvetica"/>
              </w:rPr>
              <w:t>- Upozorili smo Evropsku komisiju da je pogrešan pristup prema kojem je prioritet u davanju pretpristupne pomoći dat jačanju kapaciteta nivoa BiH, pri čemu su entiteti dugi niz godina ostali bez mogućnosti da budu stvarni korisnici ovih sredstava. Na sreću, ta slika počinje da se mijenja - ističe Cvijanovićeva.</w:t>
            </w:r>
          </w:p>
          <w:p w:rsidR="007567CB" w:rsidRDefault="007567CB">
            <w:pPr>
              <w:pStyle w:val="NormalWeb"/>
              <w:spacing w:before="150" w:beforeAutospacing="0" w:after="225" w:afterAutospacing="0"/>
              <w:rPr>
                <w:rFonts w:ascii="Helvetica" w:hAnsi="Helvetica" w:cs="Helvetica"/>
              </w:rPr>
            </w:pPr>
            <w:r>
              <w:rPr>
                <w:rStyle w:val="Strong"/>
                <w:rFonts w:ascii="Helvetica" w:hAnsi="Helvetica" w:cs="Helvetica"/>
              </w:rPr>
              <w:t>FOKUS: Šta izdvajate kao najvažnije aktivnosti u radu Ministarstva koje vodite?</w:t>
            </w:r>
          </w:p>
          <w:p w:rsidR="007567CB" w:rsidRDefault="007567CB">
            <w:pPr>
              <w:pStyle w:val="NormalWeb"/>
              <w:spacing w:before="150" w:beforeAutospacing="0" w:after="225" w:afterAutospacing="0"/>
              <w:rPr>
                <w:rFonts w:ascii="Helvetica" w:hAnsi="Helvetica" w:cs="Helvetica"/>
              </w:rPr>
            </w:pPr>
            <w:r>
              <w:rPr>
                <w:rStyle w:val="Strong"/>
                <w:rFonts w:ascii="Helvetica" w:hAnsi="Helvetica" w:cs="Helvetica"/>
              </w:rPr>
              <w:t>CVIJANOVIĆEVA</w:t>
            </w:r>
            <w:r>
              <w:rPr>
                <w:rFonts w:ascii="Helvetica" w:hAnsi="Helvetica" w:cs="Helvetica"/>
              </w:rPr>
              <w:t xml:space="preserve">: Provodimo brojne aktivnosti koje su vezane za inostranstvo i bitne su za predstavljanje interesa RS izvan njenih granica. Poslovi iz domena evropskih integracija, svakako, su važan dio cjelokupnog rada ministarstva. Ministarstvo je početkom ove godine reorganizovano u skladu s procijenjenim potrebama novog vida angažovanja. Definisani su i prioriteti kojima se rukovodimo. Najvažnije aktivnosti koje smo proveli u proteklih nekoliko mjeseci svakako su, pored evropskih integracija, i poslovi vezani za regionalnu i međuregionalnu saradnju, kao i unapređenje ambijenta za poslovanje i privlačenje stranih investicija. Poslovi na evrointegracijama odvijaju se na nekoliko kolosjeka. Prvo, </w:t>
            </w:r>
            <w:r>
              <w:rPr>
                <w:rFonts w:ascii="Helvetica" w:hAnsi="Helvetica" w:cs="Helvetica"/>
              </w:rPr>
              <w:lastRenderedPageBreak/>
              <w:t>proces usklađivanja domaćeg zakonodavstva s regulativom EU, suštinski je važan i upravo on daje mogućnost za konkretnu valorizaciju učinjenog. To je jedan od najzahtjevnijih zadataka u procesu pridruživanja, a kasnije i priključivanja jedne zemlje EU, jer upravo na osnovu novih zakonskih rješenja počinje da zaživljava novi ambijent u svim sferema društva. Bez tako transformisanog ambijenta nije ni moguće integrisanje u sistem EU. Činjenica da je preko 350 nacrta ili prijedloga zakona RS i jedan broj podzakonskih akata do sada podvrgnuto postupku usaglašavanja s regulativom Unije govori o tome s koliko ozbiljnosti se pristupa ovom, najzahtjevnijem zadatku u procesu integracija. Da je to jednostavan posao države bi ga završile za deset dana, a ne deset i više godina. Proces usklađivanja zakonodavstva jeste oblast u kojoj se bez ikakvih problema može napraviti uporedni prikaz ko je koliko uradio u BiH, na primjer koliko toga je urađeno u RS, koliko u FBiH ili na nivou BiH. Ali, treba uvijek imati u vidu da proces evropskih integracija provodi cjelokupna BiH, što znači da su aktivnosti RS jedan dio procesa, a napredak se mjeri na osnovu zbirnog rezultata svih nivoa vlasti.</w:t>
            </w:r>
          </w:p>
          <w:p w:rsidR="007567CB" w:rsidRDefault="007567CB">
            <w:pPr>
              <w:pStyle w:val="NormalWeb"/>
              <w:spacing w:before="150" w:beforeAutospacing="0" w:after="225" w:afterAutospacing="0"/>
              <w:rPr>
                <w:rFonts w:ascii="Helvetica" w:hAnsi="Helvetica" w:cs="Helvetica"/>
              </w:rPr>
            </w:pPr>
            <w:r>
              <w:rPr>
                <w:rStyle w:val="Strong"/>
                <w:rFonts w:ascii="Helvetica" w:hAnsi="Helvetica" w:cs="Helvetica"/>
              </w:rPr>
              <w:t>FOKUS: To znači da bez zajedničkog rada u BiH nema ni konkretnog napretka.</w:t>
            </w:r>
            <w:r>
              <w:rPr>
                <w:rStyle w:val="apple-converted-space"/>
                <w:rFonts w:ascii="Helvetica" w:hAnsi="Helvetica" w:cs="Helvetica"/>
                <w:b/>
                <w:bCs/>
              </w:rPr>
              <w:t> </w:t>
            </w:r>
            <w:r>
              <w:rPr>
                <w:rStyle w:val="Strong"/>
                <w:rFonts w:ascii="Helvetica" w:hAnsi="Helvetica" w:cs="Helvetica"/>
              </w:rPr>
              <w:t>Stiče se utisak da je kod nekih samo deklarativna podrška integracijama.</w:t>
            </w:r>
            <w:r>
              <w:rPr>
                <w:rStyle w:val="apple-converted-space"/>
                <w:rFonts w:ascii="Helvetica" w:hAnsi="Helvetica" w:cs="Helvetica"/>
                <w:b/>
                <w:bCs/>
              </w:rPr>
              <w:t> </w:t>
            </w:r>
            <w:r>
              <w:rPr>
                <w:rStyle w:val="Strong"/>
                <w:rFonts w:ascii="Helvetica" w:hAnsi="Helvetica" w:cs="Helvetica"/>
              </w:rPr>
              <w:t>Da li je to tako?</w:t>
            </w:r>
          </w:p>
          <w:p w:rsidR="007567CB" w:rsidRDefault="007567CB">
            <w:pPr>
              <w:pStyle w:val="NormalWeb"/>
              <w:spacing w:before="150" w:beforeAutospacing="0" w:after="225" w:afterAutospacing="0"/>
              <w:rPr>
                <w:rFonts w:ascii="Helvetica" w:hAnsi="Helvetica" w:cs="Helvetica"/>
              </w:rPr>
            </w:pPr>
            <w:r>
              <w:rPr>
                <w:rStyle w:val="Strong"/>
                <w:rFonts w:ascii="Helvetica" w:hAnsi="Helvetica" w:cs="Helvetica"/>
              </w:rPr>
              <w:t>CVIJANOVIĆEVA</w:t>
            </w:r>
            <w:r>
              <w:rPr>
                <w:rFonts w:ascii="Helvetica" w:hAnsi="Helvetica" w:cs="Helvetica"/>
              </w:rPr>
              <w:t>: Kad se pravi iskorak ili proboj na evropsku scenu, onda treba da ga napravi BiH. A to onda dalje znači da oni koji se zaklinju u Evropu, treba još samo to da pokažu u praksi, i sve će se brže i lakše dešavati. Republika Srpska, u skladu sa svojim nadležnostima i ustavnoj poziciji, izvršava svoj dio poslova. Naš doprinos se, osim navedenih aktivnosti u oblasti usklađivanja zakonodavstva, ogleda i u činjenici da smo definisali i ponudili rješenja za tri stvari koje su suštinski važne za dobijanje kandidatskog statusa - provođenje Odluke Suda u Strazburu u slučaju "Sejdić i Finci", pitanje regulisanja državne pomoći i pitanje popisa stanovništva. Ta moguća rješenja definisana su tako da ne izlaze iz okvira evropskih normi ili standarda. Da je Srpska mogla da ih provede sama, to bi davno bilo riješeno, ali očito je da to treba da bude zajednički poduhvat. Proces evropskih integracija predstavlja teren preko kojeg može da se analizira cjelokupna situacija u BiH i da se u okviru tog procesa sudaraju političke platforme, i da se on na jedan manipulativan način nastoji zloupotrijebiti za centralizaciju BiH ili njeno odmicanje od dejtonskih principa. Djelovanje Ministarstva u saglasnosti je sa osnovnim pravcima politike i pristupa RS. To je naš okvir.</w:t>
            </w:r>
          </w:p>
          <w:p w:rsidR="007567CB" w:rsidRDefault="007567CB">
            <w:pPr>
              <w:pStyle w:val="NormalWeb"/>
              <w:spacing w:before="150" w:beforeAutospacing="0" w:after="225" w:afterAutospacing="0"/>
              <w:rPr>
                <w:rFonts w:ascii="Helvetica" w:hAnsi="Helvetica" w:cs="Helvetica"/>
              </w:rPr>
            </w:pPr>
            <w:r>
              <w:rPr>
                <w:rStyle w:val="Strong"/>
                <w:rFonts w:ascii="Helvetica" w:hAnsi="Helvetica" w:cs="Helvetica"/>
              </w:rPr>
              <w:t>FOKUS: Bilo je različitih tumačenja oko korištenja pretpristupnih fondova. Ko zapravo treba da bude korisnih IPA fondova?</w:t>
            </w:r>
          </w:p>
          <w:p w:rsidR="007567CB" w:rsidRDefault="007567CB">
            <w:pPr>
              <w:pStyle w:val="NormalWeb"/>
              <w:spacing w:before="150" w:beforeAutospacing="0" w:after="225" w:afterAutospacing="0"/>
              <w:rPr>
                <w:rFonts w:ascii="Helvetica" w:hAnsi="Helvetica" w:cs="Helvetica"/>
              </w:rPr>
            </w:pPr>
            <w:r>
              <w:rPr>
                <w:rStyle w:val="Strong"/>
                <w:rFonts w:ascii="Helvetica" w:hAnsi="Helvetica" w:cs="Helvetica"/>
              </w:rPr>
              <w:t>CVIJANOVIĆEVA</w:t>
            </w:r>
            <w:r>
              <w:rPr>
                <w:rFonts w:ascii="Helvetica" w:hAnsi="Helvetica" w:cs="Helvetica"/>
              </w:rPr>
              <w:t xml:space="preserve">: Upravo je jedna od važnih stvari koju provodimo vezana za pitanje pristupa fondovima EU. Pristup prema kojem je prioritet dat jačanju kapaciteta nivoa BiH, pri čemu su entiteti dugi niz godina ostali bez adekvatnih mogućnosti da budu stvarni korisnici ovih sredstava, pogrešan je. Stalno upozoravamo na to i slika počinje da se mijenja. Izrazili smo nedavno neslaganje i prema Evropskoj komisiji s određenim prijedlogom projekata, i to prvi put počinje da se uvažava. Očekujemo da se uvede nova praksa, jer bi bilo totalno nakaradno da </w:t>
            </w:r>
            <w:r>
              <w:rPr>
                <w:rFonts w:ascii="Helvetica" w:hAnsi="Helvetica" w:cs="Helvetica"/>
              </w:rPr>
              <w:lastRenderedPageBreak/>
              <w:t>Evropska unija troši svoj novac na finansiranje projekata s kojima se u BiH jedni slažu, a drugi ih osporavaju.</w:t>
            </w:r>
          </w:p>
          <w:p w:rsidR="007567CB" w:rsidRDefault="007567CB">
            <w:pPr>
              <w:pStyle w:val="NormalWeb"/>
              <w:spacing w:before="150" w:beforeAutospacing="0" w:after="225" w:afterAutospacing="0"/>
              <w:rPr>
                <w:rFonts w:ascii="Helvetica" w:hAnsi="Helvetica" w:cs="Helvetica"/>
              </w:rPr>
            </w:pPr>
            <w:r>
              <w:rPr>
                <w:rStyle w:val="Strong"/>
                <w:rFonts w:ascii="Helvetica" w:hAnsi="Helvetica" w:cs="Helvetica"/>
              </w:rPr>
              <w:t>FOKUS: Jeste li zadovoljni radom predstavništava RS u inostranstvu. Kakva je konkretna korist od njihovog rada?</w:t>
            </w:r>
          </w:p>
          <w:p w:rsidR="007567CB" w:rsidRDefault="007567CB">
            <w:pPr>
              <w:pStyle w:val="NormalWeb"/>
              <w:spacing w:before="150" w:beforeAutospacing="0" w:after="225" w:afterAutospacing="0"/>
              <w:rPr>
                <w:rFonts w:ascii="Helvetica" w:hAnsi="Helvetica" w:cs="Helvetica"/>
              </w:rPr>
            </w:pPr>
            <w:r>
              <w:rPr>
                <w:rStyle w:val="Strong"/>
                <w:rFonts w:ascii="Helvetica" w:hAnsi="Helvetica" w:cs="Helvetica"/>
              </w:rPr>
              <w:t>CVIJANOVIĆEVA</w:t>
            </w:r>
            <w:r>
              <w:rPr>
                <w:rFonts w:ascii="Helvetica" w:hAnsi="Helvetica" w:cs="Helvetica"/>
              </w:rPr>
              <w:t>: Naša predstavništva tu imaju ogromnu ulogu. Napravili smo novi mehanizam saradnje i komunikacije između njih i Ministarstva. Zajednički organizujemo i konferenciju za strana ulaganja koja će biti održana u drugoj polovini septembra. Oni su prije par mjeseci dobili precizno definisane zadatke u pogledu prisustva poslovne zajednice iz zemalja ili regiona u kojima djeluju na toj konferenciji. Svako od ovih predstavništava ima svoju specifičnu ulogu, ali je cilj isti - promocija Republike Srpske i njenih potencijala i interesa. S obzirom na nivo realizacije planiranih aktivnosti, ne postoji razlog za nezadovoljstvo, ali kao što je to slučaj i u svemu drugom, postoji prostor za unapređenje. U skladu s takvim pristupom ponašaju se i predstavništva i ministarstvo. Preko naših predstavništava organizovane su i vrlo važne posjete naših funkcionera tim zemljama ili posjete njihovih visokih finkcionera Srpskoj, kao što je to bio slučaj s predstavništvom u Izraelu. Realizovani su i brojni zajednički projekti, kao što je to urađeno na osnovu Sporazuma o specijalnim i paralelnim vezama, gdje je predstavništvo RS u Srbiji odigralo veliku ulogu. Dovedeni su i investitori, kao što je to bio slučaj s predstavništvom u Rusiji. Uspostavljena je saradnja s određenim evropskim regijama putem našeg predstavništva u Briselu, a ono služi kao kanal za komunikaciju s partnerima iz EU. Uz pomoć i logistiku našeg predstavništva u Štutgartu uključeni smo u značajne inicijative, kao što je učešće u Strategiji EU za dunavski region, koja je putem njemačke pokrajine Baden-Virtemberg promovisana na konferenciji održanoj prije nekoliko dana u Štutgartu. Kontakti s dijasporom takođe se održavaju preko naših predstavništava.</w:t>
            </w:r>
          </w:p>
          <w:p w:rsidR="007567CB" w:rsidRDefault="007567CB">
            <w:pPr>
              <w:pStyle w:val="NormalWeb"/>
              <w:spacing w:before="150" w:beforeAutospacing="0" w:after="225" w:afterAutospacing="0"/>
              <w:rPr>
                <w:rFonts w:ascii="Helvetica" w:hAnsi="Helvetica" w:cs="Helvetica"/>
              </w:rPr>
            </w:pPr>
            <w:r>
              <w:rPr>
                <w:rStyle w:val="Strong"/>
                <w:rFonts w:ascii="Helvetica" w:hAnsi="Helvetica" w:cs="Helvetica"/>
              </w:rPr>
              <w:t>FOKUS: Koliko je urađeno na privlačenju stranih investicija?</w:t>
            </w:r>
          </w:p>
          <w:p w:rsidR="007567CB" w:rsidRDefault="007567CB">
            <w:pPr>
              <w:pStyle w:val="NormalWeb"/>
              <w:spacing w:before="150" w:beforeAutospacing="0" w:after="225" w:afterAutospacing="0"/>
              <w:rPr>
                <w:rFonts w:ascii="Helvetica" w:hAnsi="Helvetica" w:cs="Helvetica"/>
              </w:rPr>
            </w:pPr>
            <w:r>
              <w:rPr>
                <w:rStyle w:val="Strong"/>
                <w:rFonts w:ascii="Helvetica" w:hAnsi="Helvetica" w:cs="Helvetica"/>
              </w:rPr>
              <w:t>CVIJANOVIĆEVA</w:t>
            </w:r>
            <w:r>
              <w:rPr>
                <w:rFonts w:ascii="Helvetica" w:hAnsi="Helvetica" w:cs="Helvetica"/>
              </w:rPr>
              <w:t xml:space="preserve">: Pored učešća u projektu Vlade RS na unapređenju poslovnog ambijenta pod nazivom "Stop poslovnim barijerama", pripremilo smo i novi zakon o stranim ulaganjima, koji je Narodna skupština usvojila u aprilu, i kojim se liberalizuju strana ulaganja u oblasti namjenske industrije, smanjuje broj proceduralnih koraka u registraciji stranog ulagača i uspostavlja Savjet za strane investitore RS. Za ovo je vezana i konferencija koju organizujemo u septembru, ali i neke druge aktivnosti koje smo počeli da preduzimamo. Na primjer, procijenili smo da dijaspora predstavlja jedno od područja u kojem se otvara mogućnost za pojačani aktivizam na različite načine. Ekonomska dimenzija je svakako prioritetna, a pojedina predstavništva su takođe dobila zaduženja u pogledu ove oblasti. Prije nekoliko dana je registrovano i predstavništvo u Beču, što je novost, i nakon zvaničnog otvaranja i ono će u tome imati svoju ulogu. Uspostavljanje poslovnog kluba u okviru dijaspore u SAD, jedno je od pitanja koje se nalazi visoko na listi priorioteta rada Ministarstva, i mog angažovanja, a tokom jeseni trebalo bi da imamo dogovoren i potpuno zaokružen koncept koji ćemo nastojati realizovati već početkom sljedeće godine. Uspostavili smo i vezu s nekoliko američkih univerziteta, </w:t>
            </w:r>
            <w:r>
              <w:rPr>
                <w:rFonts w:ascii="Helvetica" w:hAnsi="Helvetica" w:cs="Helvetica"/>
              </w:rPr>
              <w:lastRenderedPageBreak/>
              <w:t>kako bismo omogućili povezivanje naših fakulteta sa stručnjacima koji se tamo bave pitanjima međunarodnog prava, međunarodnih odnosa i ekonomije i dogovorili njihove posjete Srpskoj i predavanja našim studentima.</w:t>
            </w:r>
          </w:p>
          <w:p w:rsidR="007567CB" w:rsidRDefault="007567CB">
            <w:pPr>
              <w:pStyle w:val="NormalWeb"/>
              <w:spacing w:before="150" w:beforeAutospacing="0" w:after="225" w:afterAutospacing="0"/>
              <w:rPr>
                <w:rFonts w:ascii="Helvetica" w:hAnsi="Helvetica" w:cs="Helvetica"/>
              </w:rPr>
            </w:pPr>
            <w:r>
              <w:rPr>
                <w:rStyle w:val="Strong"/>
                <w:rFonts w:ascii="Helvetica" w:hAnsi="Helvetica" w:cs="Helvetica"/>
              </w:rPr>
              <w:t>FOKUS: Na kraju, imate li podršku SNSD, kao stranke koja vas je kandidovala i čiji ste član?</w:t>
            </w:r>
          </w:p>
          <w:p w:rsidR="007567CB" w:rsidRDefault="007567CB">
            <w:pPr>
              <w:pStyle w:val="NormalWeb"/>
              <w:spacing w:before="150" w:beforeAutospacing="0" w:after="225" w:afterAutospacing="0"/>
              <w:rPr>
                <w:rFonts w:ascii="Helvetica" w:hAnsi="Helvetica" w:cs="Helvetica"/>
              </w:rPr>
            </w:pPr>
            <w:r>
              <w:rPr>
                <w:rStyle w:val="Strong"/>
                <w:rFonts w:ascii="Helvetica" w:hAnsi="Helvetica" w:cs="Helvetica"/>
              </w:rPr>
              <w:t>CVIJANOVIĆEVA</w:t>
            </w:r>
            <w:r>
              <w:rPr>
                <w:rFonts w:ascii="Helvetica" w:hAnsi="Helvetica" w:cs="Helvetica"/>
              </w:rPr>
              <w:t>: Na mjesto ministra došla sam kao kadar SNSD, veoma svjesna obaveze da provodim politiku SNSD i da radim u interesu Republike Srpske u čijoj Vladi sam član. To je orijentir kojeg se čvrsto držim. SNSD ima svog predsjednika i ostale organe koji će procjenjivati rad svih funkcionera koji djeluju na različitim nivoima vlasti, pa tako i one koji su ministri u Vladi RS.</w:t>
            </w:r>
          </w:p>
          <w:p w:rsidR="007567CB" w:rsidRDefault="007567CB">
            <w:pPr>
              <w:rPr>
                <w:rFonts w:ascii="Helvetica" w:hAnsi="Helvetica" w:cs="Helvetica"/>
              </w:rPr>
            </w:pPr>
            <w:r>
              <w:rPr>
                <w:rFonts w:ascii="Helvetica" w:hAnsi="Helvetica" w:cs="Helvetica"/>
              </w:rPr>
              <w:pict>
                <v:rect id="_x0000_i1025" style="width:0;height:1.5pt" o:hralign="center" o:hrstd="t" o:hr="t" fillcolor="#aca899" stroked="f"/>
              </w:pict>
            </w:r>
          </w:p>
          <w:p w:rsidR="007567CB" w:rsidRDefault="007567CB">
            <w:pPr>
              <w:pStyle w:val="NormalWeb"/>
              <w:spacing w:before="150" w:beforeAutospacing="0" w:after="225" w:afterAutospacing="0"/>
              <w:rPr>
                <w:rFonts w:ascii="Helvetica" w:hAnsi="Helvetica" w:cs="Helvetica"/>
              </w:rPr>
            </w:pPr>
            <w:r>
              <w:rPr>
                <w:rStyle w:val="Strong"/>
                <w:rFonts w:ascii="Helvetica" w:hAnsi="Helvetica" w:cs="Helvetica"/>
              </w:rPr>
              <w:t>Spremni za novu rundu o pravosuđu</w:t>
            </w:r>
          </w:p>
          <w:p w:rsidR="007567CB" w:rsidRDefault="007567CB">
            <w:pPr>
              <w:pStyle w:val="NormalWeb"/>
              <w:spacing w:before="150" w:beforeAutospacing="0" w:after="225" w:afterAutospacing="0"/>
              <w:rPr>
                <w:rFonts w:ascii="Helvetica" w:hAnsi="Helvetica" w:cs="Helvetica"/>
              </w:rPr>
            </w:pPr>
            <w:r>
              <w:rPr>
                <w:rStyle w:val="Strong"/>
                <w:rFonts w:ascii="Helvetica" w:hAnsi="Helvetica" w:cs="Helvetica"/>
              </w:rPr>
              <w:t>FOKUS: Uključeni ste i u razgovore o reformi pravosuđa.</w:t>
            </w:r>
          </w:p>
          <w:p w:rsidR="007567CB" w:rsidRDefault="007567CB">
            <w:pPr>
              <w:pStyle w:val="NormalWeb"/>
              <w:spacing w:before="150" w:beforeAutospacing="0" w:after="225" w:afterAutospacing="0"/>
              <w:rPr>
                <w:rFonts w:ascii="Helvetica" w:hAnsi="Helvetica" w:cs="Helvetica"/>
              </w:rPr>
            </w:pPr>
            <w:r>
              <w:rPr>
                <w:rStyle w:val="Strong"/>
                <w:rFonts w:ascii="Helvetica" w:hAnsi="Helvetica" w:cs="Helvetica"/>
              </w:rPr>
              <w:t>CVIJANOVIĆEVA</w:t>
            </w:r>
            <w:r>
              <w:rPr>
                <w:rFonts w:ascii="Helvetica" w:hAnsi="Helvetica" w:cs="Helvetica"/>
              </w:rPr>
              <w:t>: U strukturisani dijalog o pravosuđu koji se vodi s EU neposredno smo uključeni s Ministarstvom pravde RS. Ova dva ministarstva su, svako iz svog domena, pripremila i materijale od kojih je sačinjena platforma za nastup predstavnika iz RS u ovom procesu. Ministarstvo za ekonomske odnose je imalo zadatak da identifikuje sve izvore primarnog i sekundarnog prava EU koji tretiraju pitanje pravosuđa, kao i da identifikuje ustavna rješenja u različitim evropskim državama, a uz to da i utvrdi stvarne zahtjeve ispostavljene BiH direktno putem Sporazuma o stabilizaciji i pridruživanju i dokumenta Evropsko partnerstvo. Ako pogledate da je zakonodavstvo EU danas sadržano na oko 120.000 stranica teksta, onda je jasan i obim navedenog posla. Navedena dva ministarstva će i dalje nastaviti zajednički da rade tokom cijelog trajanja ovog procesa, a kao što je poznato pripremljeni su i odgovori na upitnik Evropske komisije i upućeni u proceduru. S novom rundom pregovora doći će i nove aktivnosti.</w:t>
            </w:r>
          </w:p>
        </w:tc>
      </w:tr>
    </w:tbl>
    <w:p w:rsidR="002F1515" w:rsidRDefault="002F1515"/>
    <w:sectPr w:rsidR="002F151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Helvetica">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CB"/>
    <w:rsid w:val="0000263D"/>
    <w:rsid w:val="00022DBE"/>
    <w:rsid w:val="00030C41"/>
    <w:rsid w:val="0003116C"/>
    <w:rsid w:val="00031299"/>
    <w:rsid w:val="000331E9"/>
    <w:rsid w:val="00060186"/>
    <w:rsid w:val="000612A2"/>
    <w:rsid w:val="00064824"/>
    <w:rsid w:val="0006548C"/>
    <w:rsid w:val="000669CB"/>
    <w:rsid w:val="00076D85"/>
    <w:rsid w:val="00092805"/>
    <w:rsid w:val="00092F3F"/>
    <w:rsid w:val="00095FDA"/>
    <w:rsid w:val="00096751"/>
    <w:rsid w:val="00097F8B"/>
    <w:rsid w:val="000A03F1"/>
    <w:rsid w:val="000A597D"/>
    <w:rsid w:val="000A7519"/>
    <w:rsid w:val="000B3264"/>
    <w:rsid w:val="000B7BC7"/>
    <w:rsid w:val="000B7FF6"/>
    <w:rsid w:val="000C3F1B"/>
    <w:rsid w:val="000D35D8"/>
    <w:rsid w:val="001235AA"/>
    <w:rsid w:val="00125470"/>
    <w:rsid w:val="00132B04"/>
    <w:rsid w:val="001346F8"/>
    <w:rsid w:val="0013750D"/>
    <w:rsid w:val="00151FDE"/>
    <w:rsid w:val="00194AF3"/>
    <w:rsid w:val="001A2E3C"/>
    <w:rsid w:val="001A5C90"/>
    <w:rsid w:val="001A6E82"/>
    <w:rsid w:val="001B0230"/>
    <w:rsid w:val="001B6240"/>
    <w:rsid w:val="001C7429"/>
    <w:rsid w:val="00220C69"/>
    <w:rsid w:val="00227775"/>
    <w:rsid w:val="00233162"/>
    <w:rsid w:val="00240325"/>
    <w:rsid w:val="002451C0"/>
    <w:rsid w:val="00245315"/>
    <w:rsid w:val="00254881"/>
    <w:rsid w:val="00267FFA"/>
    <w:rsid w:val="0027538A"/>
    <w:rsid w:val="00277861"/>
    <w:rsid w:val="00277FDC"/>
    <w:rsid w:val="0028114D"/>
    <w:rsid w:val="002815AE"/>
    <w:rsid w:val="00290484"/>
    <w:rsid w:val="00291C49"/>
    <w:rsid w:val="002B28B6"/>
    <w:rsid w:val="002B3533"/>
    <w:rsid w:val="002B3F6F"/>
    <w:rsid w:val="002B4C76"/>
    <w:rsid w:val="002C615D"/>
    <w:rsid w:val="002D4116"/>
    <w:rsid w:val="002D7958"/>
    <w:rsid w:val="002E4988"/>
    <w:rsid w:val="002F1515"/>
    <w:rsid w:val="00303C67"/>
    <w:rsid w:val="003166D8"/>
    <w:rsid w:val="00323C7D"/>
    <w:rsid w:val="00337E77"/>
    <w:rsid w:val="003513CD"/>
    <w:rsid w:val="003514EE"/>
    <w:rsid w:val="003530EC"/>
    <w:rsid w:val="00361FED"/>
    <w:rsid w:val="003627E4"/>
    <w:rsid w:val="0037134F"/>
    <w:rsid w:val="003756C4"/>
    <w:rsid w:val="00387C1E"/>
    <w:rsid w:val="003A11A4"/>
    <w:rsid w:val="003A2739"/>
    <w:rsid w:val="003A2CBB"/>
    <w:rsid w:val="003A685F"/>
    <w:rsid w:val="003B2263"/>
    <w:rsid w:val="003B2AAF"/>
    <w:rsid w:val="003B79AE"/>
    <w:rsid w:val="003C00CB"/>
    <w:rsid w:val="003C5F4A"/>
    <w:rsid w:val="003C719E"/>
    <w:rsid w:val="003D7A92"/>
    <w:rsid w:val="003E385A"/>
    <w:rsid w:val="003F6C70"/>
    <w:rsid w:val="00407CE7"/>
    <w:rsid w:val="004147A7"/>
    <w:rsid w:val="00424C4D"/>
    <w:rsid w:val="00426A4A"/>
    <w:rsid w:val="00430725"/>
    <w:rsid w:val="004310C0"/>
    <w:rsid w:val="00432270"/>
    <w:rsid w:val="0043246D"/>
    <w:rsid w:val="004360E1"/>
    <w:rsid w:val="00437166"/>
    <w:rsid w:val="00443E9C"/>
    <w:rsid w:val="00445EC8"/>
    <w:rsid w:val="0045214C"/>
    <w:rsid w:val="00476F0E"/>
    <w:rsid w:val="00497735"/>
    <w:rsid w:val="004A5C7B"/>
    <w:rsid w:val="004B0734"/>
    <w:rsid w:val="004B2D82"/>
    <w:rsid w:val="004B51BA"/>
    <w:rsid w:val="004D45C8"/>
    <w:rsid w:val="004E364E"/>
    <w:rsid w:val="004E4B4E"/>
    <w:rsid w:val="004F21EB"/>
    <w:rsid w:val="004F5BB0"/>
    <w:rsid w:val="00503764"/>
    <w:rsid w:val="00511EEB"/>
    <w:rsid w:val="00516043"/>
    <w:rsid w:val="00524EF2"/>
    <w:rsid w:val="0053206A"/>
    <w:rsid w:val="00546792"/>
    <w:rsid w:val="00547077"/>
    <w:rsid w:val="0056092B"/>
    <w:rsid w:val="0057792A"/>
    <w:rsid w:val="0058433A"/>
    <w:rsid w:val="005931D5"/>
    <w:rsid w:val="00594EDC"/>
    <w:rsid w:val="005A12A5"/>
    <w:rsid w:val="005A5090"/>
    <w:rsid w:val="005A6958"/>
    <w:rsid w:val="005B4179"/>
    <w:rsid w:val="005B78E8"/>
    <w:rsid w:val="005C1F77"/>
    <w:rsid w:val="005D28A9"/>
    <w:rsid w:val="005D3CA8"/>
    <w:rsid w:val="005E31B9"/>
    <w:rsid w:val="005F2D67"/>
    <w:rsid w:val="00602C11"/>
    <w:rsid w:val="00607F70"/>
    <w:rsid w:val="00612F89"/>
    <w:rsid w:val="006144D3"/>
    <w:rsid w:val="00614C4B"/>
    <w:rsid w:val="006167FB"/>
    <w:rsid w:val="006259AA"/>
    <w:rsid w:val="0063336A"/>
    <w:rsid w:val="00646CCC"/>
    <w:rsid w:val="00647132"/>
    <w:rsid w:val="00650223"/>
    <w:rsid w:val="00652844"/>
    <w:rsid w:val="00656916"/>
    <w:rsid w:val="0066309A"/>
    <w:rsid w:val="006638CE"/>
    <w:rsid w:val="00677824"/>
    <w:rsid w:val="00681343"/>
    <w:rsid w:val="0068173A"/>
    <w:rsid w:val="00693D0F"/>
    <w:rsid w:val="006A19D8"/>
    <w:rsid w:val="006C45B8"/>
    <w:rsid w:val="006C6F9F"/>
    <w:rsid w:val="006D6627"/>
    <w:rsid w:val="006D67AE"/>
    <w:rsid w:val="006E0DFC"/>
    <w:rsid w:val="006E5457"/>
    <w:rsid w:val="006F187B"/>
    <w:rsid w:val="006F63F5"/>
    <w:rsid w:val="00705567"/>
    <w:rsid w:val="00710C2F"/>
    <w:rsid w:val="007142D9"/>
    <w:rsid w:val="0072062F"/>
    <w:rsid w:val="00722DEC"/>
    <w:rsid w:val="00724AF7"/>
    <w:rsid w:val="00737274"/>
    <w:rsid w:val="007374C3"/>
    <w:rsid w:val="007567CB"/>
    <w:rsid w:val="007573F5"/>
    <w:rsid w:val="00785F5B"/>
    <w:rsid w:val="0078701E"/>
    <w:rsid w:val="007910F4"/>
    <w:rsid w:val="007912BC"/>
    <w:rsid w:val="00792F04"/>
    <w:rsid w:val="007A1760"/>
    <w:rsid w:val="007A536E"/>
    <w:rsid w:val="007B0C04"/>
    <w:rsid w:val="007B1C5E"/>
    <w:rsid w:val="007B1FFF"/>
    <w:rsid w:val="007C3A49"/>
    <w:rsid w:val="007C7879"/>
    <w:rsid w:val="007D1766"/>
    <w:rsid w:val="007E00F1"/>
    <w:rsid w:val="007F0656"/>
    <w:rsid w:val="007F7408"/>
    <w:rsid w:val="00801452"/>
    <w:rsid w:val="00803BF9"/>
    <w:rsid w:val="008076CC"/>
    <w:rsid w:val="0081620C"/>
    <w:rsid w:val="00816EE5"/>
    <w:rsid w:val="00832E44"/>
    <w:rsid w:val="00834A5A"/>
    <w:rsid w:val="00840610"/>
    <w:rsid w:val="00843C5F"/>
    <w:rsid w:val="0085244F"/>
    <w:rsid w:val="00882E3E"/>
    <w:rsid w:val="008961D1"/>
    <w:rsid w:val="008A5E1D"/>
    <w:rsid w:val="008B4470"/>
    <w:rsid w:val="008C6B66"/>
    <w:rsid w:val="008C76DC"/>
    <w:rsid w:val="008D74E8"/>
    <w:rsid w:val="008F32B0"/>
    <w:rsid w:val="00900022"/>
    <w:rsid w:val="0090692C"/>
    <w:rsid w:val="00911FF9"/>
    <w:rsid w:val="00914DD8"/>
    <w:rsid w:val="00924B24"/>
    <w:rsid w:val="00930154"/>
    <w:rsid w:val="009341C8"/>
    <w:rsid w:val="00934726"/>
    <w:rsid w:val="009366D5"/>
    <w:rsid w:val="00946861"/>
    <w:rsid w:val="009570C4"/>
    <w:rsid w:val="00957E0D"/>
    <w:rsid w:val="00961023"/>
    <w:rsid w:val="00962634"/>
    <w:rsid w:val="00964DB8"/>
    <w:rsid w:val="0096795F"/>
    <w:rsid w:val="009741B9"/>
    <w:rsid w:val="00981196"/>
    <w:rsid w:val="009923CE"/>
    <w:rsid w:val="009A1BDD"/>
    <w:rsid w:val="009B3401"/>
    <w:rsid w:val="009C0348"/>
    <w:rsid w:val="009C2707"/>
    <w:rsid w:val="009C7C9C"/>
    <w:rsid w:val="009D00BF"/>
    <w:rsid w:val="009D41AA"/>
    <w:rsid w:val="009D5F5B"/>
    <w:rsid w:val="009D632C"/>
    <w:rsid w:val="009E5A18"/>
    <w:rsid w:val="009E6E81"/>
    <w:rsid w:val="009F14E8"/>
    <w:rsid w:val="009F4E86"/>
    <w:rsid w:val="00A12114"/>
    <w:rsid w:val="00A15F2E"/>
    <w:rsid w:val="00A37D20"/>
    <w:rsid w:val="00A37D92"/>
    <w:rsid w:val="00A50D45"/>
    <w:rsid w:val="00A52B0B"/>
    <w:rsid w:val="00A6759B"/>
    <w:rsid w:val="00A71491"/>
    <w:rsid w:val="00A72995"/>
    <w:rsid w:val="00A77FCC"/>
    <w:rsid w:val="00A80C07"/>
    <w:rsid w:val="00A850B1"/>
    <w:rsid w:val="00A867C3"/>
    <w:rsid w:val="00A9187D"/>
    <w:rsid w:val="00AA377E"/>
    <w:rsid w:val="00AC3C85"/>
    <w:rsid w:val="00AD1AE5"/>
    <w:rsid w:val="00AE0254"/>
    <w:rsid w:val="00B114E8"/>
    <w:rsid w:val="00B1475F"/>
    <w:rsid w:val="00B221E0"/>
    <w:rsid w:val="00B26875"/>
    <w:rsid w:val="00B3408B"/>
    <w:rsid w:val="00B34584"/>
    <w:rsid w:val="00B40F95"/>
    <w:rsid w:val="00B41DFC"/>
    <w:rsid w:val="00B524C8"/>
    <w:rsid w:val="00B5399F"/>
    <w:rsid w:val="00B54B66"/>
    <w:rsid w:val="00B55A9F"/>
    <w:rsid w:val="00B60D09"/>
    <w:rsid w:val="00B63BF8"/>
    <w:rsid w:val="00B673CD"/>
    <w:rsid w:val="00B83594"/>
    <w:rsid w:val="00BD1EEA"/>
    <w:rsid w:val="00BE13A1"/>
    <w:rsid w:val="00BE5533"/>
    <w:rsid w:val="00BF4016"/>
    <w:rsid w:val="00BF751C"/>
    <w:rsid w:val="00C00DC6"/>
    <w:rsid w:val="00C069FF"/>
    <w:rsid w:val="00C10865"/>
    <w:rsid w:val="00C11651"/>
    <w:rsid w:val="00C15B19"/>
    <w:rsid w:val="00C24D14"/>
    <w:rsid w:val="00C51A85"/>
    <w:rsid w:val="00C529F3"/>
    <w:rsid w:val="00C5487B"/>
    <w:rsid w:val="00CC61EC"/>
    <w:rsid w:val="00CC78DC"/>
    <w:rsid w:val="00CD0E11"/>
    <w:rsid w:val="00CD2395"/>
    <w:rsid w:val="00CE3769"/>
    <w:rsid w:val="00CE47E6"/>
    <w:rsid w:val="00D00114"/>
    <w:rsid w:val="00D067F3"/>
    <w:rsid w:val="00D075A7"/>
    <w:rsid w:val="00D118D6"/>
    <w:rsid w:val="00D16EB2"/>
    <w:rsid w:val="00D2021A"/>
    <w:rsid w:val="00D23EDD"/>
    <w:rsid w:val="00D2664B"/>
    <w:rsid w:val="00D37FA1"/>
    <w:rsid w:val="00D45B8B"/>
    <w:rsid w:val="00D66B2F"/>
    <w:rsid w:val="00D678E1"/>
    <w:rsid w:val="00D91FF1"/>
    <w:rsid w:val="00DB6CE3"/>
    <w:rsid w:val="00DD2E4D"/>
    <w:rsid w:val="00DD78AE"/>
    <w:rsid w:val="00DD7B9E"/>
    <w:rsid w:val="00DE5A88"/>
    <w:rsid w:val="00DE6643"/>
    <w:rsid w:val="00DE6A77"/>
    <w:rsid w:val="00DF39A1"/>
    <w:rsid w:val="00DF6CA8"/>
    <w:rsid w:val="00E00A32"/>
    <w:rsid w:val="00E00D07"/>
    <w:rsid w:val="00E01053"/>
    <w:rsid w:val="00E114D8"/>
    <w:rsid w:val="00E51FF3"/>
    <w:rsid w:val="00E5560B"/>
    <w:rsid w:val="00E67521"/>
    <w:rsid w:val="00E8289D"/>
    <w:rsid w:val="00E83C69"/>
    <w:rsid w:val="00E9106E"/>
    <w:rsid w:val="00E91933"/>
    <w:rsid w:val="00E93183"/>
    <w:rsid w:val="00E94670"/>
    <w:rsid w:val="00EA5A1D"/>
    <w:rsid w:val="00EC7BA8"/>
    <w:rsid w:val="00ED65F4"/>
    <w:rsid w:val="00EF3A15"/>
    <w:rsid w:val="00F225F8"/>
    <w:rsid w:val="00F405B9"/>
    <w:rsid w:val="00F409F8"/>
    <w:rsid w:val="00F50008"/>
    <w:rsid w:val="00F53C33"/>
    <w:rsid w:val="00F57638"/>
    <w:rsid w:val="00F601D6"/>
    <w:rsid w:val="00F66DB1"/>
    <w:rsid w:val="00F70F12"/>
    <w:rsid w:val="00F7476A"/>
    <w:rsid w:val="00F91776"/>
    <w:rsid w:val="00F941C1"/>
    <w:rsid w:val="00FA71B6"/>
    <w:rsid w:val="00FB1955"/>
    <w:rsid w:val="00FE05B1"/>
    <w:rsid w:val="00FF1810"/>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pple-style-span">
    <w:name w:val="apple-style-span"/>
    <w:basedOn w:val="DefaultParagraphFont"/>
    <w:rsid w:val="007567CB"/>
  </w:style>
  <w:style w:type="character" w:styleId="Hyperlink">
    <w:name w:val="Hyperlink"/>
    <w:basedOn w:val="DefaultParagraphFont"/>
    <w:rsid w:val="007567CB"/>
    <w:rPr>
      <w:color w:val="0000FF"/>
      <w:u w:val="single"/>
    </w:rPr>
  </w:style>
  <w:style w:type="character" w:customStyle="1" w:styleId="small">
    <w:name w:val="small"/>
    <w:basedOn w:val="DefaultParagraphFont"/>
    <w:rsid w:val="007567CB"/>
  </w:style>
  <w:style w:type="paragraph" w:styleId="NormalWeb">
    <w:name w:val="Normal (Web)"/>
    <w:basedOn w:val="Normal"/>
    <w:rsid w:val="007567CB"/>
    <w:pPr>
      <w:spacing w:before="100" w:beforeAutospacing="1" w:after="100" w:afterAutospacing="1"/>
    </w:pPr>
  </w:style>
  <w:style w:type="character" w:styleId="Strong">
    <w:name w:val="Strong"/>
    <w:basedOn w:val="DefaultParagraphFont"/>
    <w:qFormat/>
    <w:rsid w:val="007567CB"/>
    <w:rPr>
      <w:b/>
      <w:bCs/>
    </w:rPr>
  </w:style>
  <w:style w:type="character" w:customStyle="1" w:styleId="apple-converted-space">
    <w:name w:val="apple-converted-space"/>
    <w:basedOn w:val="DefaultParagraphFont"/>
    <w:rsid w:val="007567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pple-style-span">
    <w:name w:val="apple-style-span"/>
    <w:basedOn w:val="DefaultParagraphFont"/>
    <w:rsid w:val="007567CB"/>
  </w:style>
  <w:style w:type="character" w:styleId="Hyperlink">
    <w:name w:val="Hyperlink"/>
    <w:basedOn w:val="DefaultParagraphFont"/>
    <w:rsid w:val="007567CB"/>
    <w:rPr>
      <w:color w:val="0000FF"/>
      <w:u w:val="single"/>
    </w:rPr>
  </w:style>
  <w:style w:type="character" w:customStyle="1" w:styleId="small">
    <w:name w:val="small"/>
    <w:basedOn w:val="DefaultParagraphFont"/>
    <w:rsid w:val="007567CB"/>
  </w:style>
  <w:style w:type="paragraph" w:styleId="NormalWeb">
    <w:name w:val="Normal (Web)"/>
    <w:basedOn w:val="Normal"/>
    <w:rsid w:val="007567CB"/>
    <w:pPr>
      <w:spacing w:before="100" w:beforeAutospacing="1" w:after="100" w:afterAutospacing="1"/>
    </w:pPr>
  </w:style>
  <w:style w:type="character" w:styleId="Strong">
    <w:name w:val="Strong"/>
    <w:basedOn w:val="DefaultParagraphFont"/>
    <w:qFormat/>
    <w:rsid w:val="007567CB"/>
    <w:rPr>
      <w:b/>
      <w:bCs/>
    </w:rPr>
  </w:style>
  <w:style w:type="character" w:customStyle="1" w:styleId="apple-converted-space">
    <w:name w:val="apple-converted-space"/>
    <w:basedOn w:val="DefaultParagraphFont"/>
    <w:rsid w:val="00756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fokus.ba/nov/index.php?view=article&amp;catid=18%3Au-fokusu&amp;id=18313%3Asrpsku-koi-bih-&amp;tmpl=component&amp;print=1&amp;layout=default&amp;page=&amp;option=com_content&amp;Itemid=153"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okus.ba/nov/index.php?option=com_content&amp;view=article&amp;id=18313:srpsku-koi-bih-&amp;catid=18:u-fokusu&amp;Itemid=15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873DB7BE45934998B21A312CB83290" ma:contentTypeVersion="1" ma:contentTypeDescription="Create a new document." ma:contentTypeScope="" ma:versionID="5c039d6f7423ea2a8daafac91a8649d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085A7-B3B4-4823-96EE-E4233F4D671C}"/>
</file>

<file path=customXml/itemProps2.xml><?xml version="1.0" encoding="utf-8"?>
<ds:datastoreItem xmlns:ds="http://schemas.openxmlformats.org/officeDocument/2006/customXml" ds:itemID="{35C1F60A-A9A1-4778-B072-B81DF04D4161}"/>
</file>

<file path=customXml/itemProps3.xml><?xml version="1.0" encoding="utf-8"?>
<ds:datastoreItem xmlns:ds="http://schemas.openxmlformats.org/officeDocument/2006/customXml" ds:itemID="{B6D548A9-AB12-47CB-BC0E-03F8729EBDFB}"/>
</file>

<file path=docProps/app.xml><?xml version="1.0" encoding="utf-8"?>
<Properties xmlns="http://schemas.openxmlformats.org/officeDocument/2006/extended-properties" xmlns:vt="http://schemas.openxmlformats.org/officeDocument/2006/docPropsVTypes">
  <Template>Normal.dotm</Template>
  <TotalTime>3</TotalTime>
  <Pages>4</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10377</CharactersWithSpaces>
  <SharedDoc>false</SharedDoc>
  <HLinks>
    <vt:vector size="12" baseType="variant">
      <vt:variant>
        <vt:i4>3407891</vt:i4>
      </vt:variant>
      <vt:variant>
        <vt:i4>15</vt:i4>
      </vt:variant>
      <vt:variant>
        <vt:i4>0</vt:i4>
      </vt:variant>
      <vt:variant>
        <vt:i4>5</vt:i4>
      </vt:variant>
      <vt:variant>
        <vt:lpwstr>http://www.fokus.ba/nov/index.php?view=article&amp;catid=18%3Au-fokusu&amp;id=18313%3Asrpsku-koi-bih-&amp;tmpl=component&amp;print=1&amp;layout=default&amp;page=&amp;option=com_content&amp;Itemid=153</vt:lpwstr>
      </vt:variant>
      <vt:variant>
        <vt:lpwstr/>
      </vt:variant>
      <vt:variant>
        <vt:i4>7405598</vt:i4>
      </vt:variant>
      <vt:variant>
        <vt:i4>6</vt:i4>
      </vt:variant>
      <vt:variant>
        <vt:i4>0</vt:i4>
      </vt:variant>
      <vt:variant>
        <vt:i4>5</vt:i4>
      </vt:variant>
      <vt:variant>
        <vt:lpwstr>http://www.fokus.ba/nov/index.php?option=com_content&amp;view=article&amp;id=18313:srpsku-koi-bih-&amp;catid=18:u-fokusu&amp;Itemid=153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52c0d8e6-753c-4638-a7a0-1cfc0a84ca57_d_Интервју министра Жељке Цвијановић за ФОКУС 140711.docx</dc:title>
  <dc:subject/>
  <dc:creator>cosim</dc:creator>
  <cp:keywords/>
  <dc:description/>
  <cp:lastModifiedBy> </cp:lastModifiedBy>
  <cp:revision>2</cp:revision>
  <dcterms:created xsi:type="dcterms:W3CDTF">2011-07-18T06:16:00Z</dcterms:created>
  <dcterms:modified xsi:type="dcterms:W3CDTF">2011-07-18T06:16:00Z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0x0101003D873DB7BE45934998B21A312CB83290</vt:lpwstr>
  </property>
  <property fmtid="{D5CDD505-2E9C-101B-9397-08002B2CF9AE}" pid="3" name="_CopySource">
    <vt:lpwstr>Documents/intervju ministra zeljke cvijanovic za fokus 140711.docx</vt:lpwstr>
  </property>
</Properties>
</file>